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078" w:type="dxa"/>
        <w:tblCellSpacing w:w="0" w:type="dxa"/>
        <w:tblInd w:w="8198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8"/>
      </w:tblGrid>
      <w:tr w:rsidR="00B30523" w:rsidRPr="001C6BB8" w:rsidTr="004D7915">
        <w:trPr>
          <w:tblCellSpacing w:w="0" w:type="dxa"/>
        </w:trPr>
        <w:tc>
          <w:tcPr>
            <w:tcW w:w="7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523" w:rsidRPr="00E336C9" w:rsidRDefault="00B30523" w:rsidP="004D7915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Приложение</w:t>
            </w:r>
          </w:p>
          <w:p w:rsidR="00B30523" w:rsidRPr="00E336C9" w:rsidRDefault="00B30523" w:rsidP="004D7915">
            <w:pPr>
              <w:widowControl w:val="0"/>
              <w:rPr>
                <w:sz w:val="18"/>
                <w:szCs w:val="18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к приказу Финансового управления администрации муниципального округа «Ухта»</w:t>
            </w:r>
          </w:p>
          <w:p w:rsidR="00B30523" w:rsidRPr="00E336C9" w:rsidRDefault="00B30523" w:rsidP="00517D8B">
            <w:pPr>
              <w:jc w:val="center"/>
              <w:rPr>
                <w:sz w:val="18"/>
                <w:szCs w:val="18"/>
              </w:rPr>
            </w:pPr>
            <w:r w:rsidRPr="00350239">
              <w:rPr>
                <w:sz w:val="18"/>
                <w:szCs w:val="18"/>
                <w:shd w:val="clear" w:color="auto" w:fill="FFFFFF"/>
              </w:rPr>
              <w:t xml:space="preserve">от </w:t>
            </w:r>
            <w:r w:rsidR="00517D8B">
              <w:rPr>
                <w:sz w:val="18"/>
                <w:szCs w:val="18"/>
                <w:shd w:val="clear" w:color="auto" w:fill="FFFFFF"/>
              </w:rPr>
              <w:t xml:space="preserve">03.04.2026 </w:t>
            </w:r>
            <w:r w:rsidRPr="00350239">
              <w:rPr>
                <w:sz w:val="18"/>
                <w:szCs w:val="18"/>
                <w:shd w:val="clear" w:color="auto" w:fill="FFFFFF"/>
              </w:rPr>
              <w:t>№</w:t>
            </w:r>
            <w:r w:rsidR="00517D8B">
              <w:rPr>
                <w:sz w:val="18"/>
                <w:szCs w:val="18"/>
                <w:shd w:val="clear" w:color="auto" w:fill="FFFFFF"/>
              </w:rPr>
              <w:t xml:space="preserve"> 52</w:t>
            </w:r>
          </w:p>
        </w:tc>
      </w:tr>
    </w:tbl>
    <w:p w:rsidR="00B30523" w:rsidRDefault="00B30523" w:rsidP="00B30523"/>
    <w:tbl>
      <w:tblPr>
        <w:tblW w:w="7078" w:type="dxa"/>
        <w:tblCellSpacing w:w="0" w:type="dxa"/>
        <w:tblInd w:w="8198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8"/>
      </w:tblGrid>
      <w:tr w:rsidR="00B30523" w:rsidRPr="001C6BB8" w:rsidTr="004D7915">
        <w:trPr>
          <w:tblCellSpacing w:w="0" w:type="dxa"/>
        </w:trPr>
        <w:tc>
          <w:tcPr>
            <w:tcW w:w="7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523" w:rsidRPr="00E336C9" w:rsidRDefault="00B30523" w:rsidP="004D7915">
            <w:pPr>
              <w:widowControl w:val="0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Приложение</w:t>
            </w:r>
          </w:p>
          <w:p w:rsidR="00B30523" w:rsidRPr="00E336C9" w:rsidRDefault="00B30523" w:rsidP="004D7915">
            <w:pPr>
              <w:widowControl w:val="0"/>
              <w:jc w:val="center"/>
              <w:rPr>
                <w:sz w:val="18"/>
                <w:szCs w:val="18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УТВЕРЖДЕНО</w:t>
            </w:r>
          </w:p>
          <w:p w:rsidR="00B30523" w:rsidRPr="00E336C9" w:rsidRDefault="00B30523" w:rsidP="004D7915">
            <w:pPr>
              <w:widowControl w:val="0"/>
              <w:jc w:val="both"/>
              <w:rPr>
                <w:sz w:val="18"/>
                <w:szCs w:val="18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приказом Финансового управления администрации муниципального округа «Ухта»</w:t>
            </w:r>
          </w:p>
          <w:p w:rsidR="00B30523" w:rsidRPr="001C6BB8" w:rsidRDefault="00B30523" w:rsidP="004D7915">
            <w:pPr>
              <w:widowControl w:val="0"/>
              <w:jc w:val="center"/>
            </w:pPr>
            <w:r w:rsidRPr="00350239">
              <w:rPr>
                <w:sz w:val="18"/>
                <w:szCs w:val="18"/>
                <w:shd w:val="clear" w:color="auto" w:fill="FFFFFF"/>
              </w:rPr>
              <w:t>от 30.05.2024 № 107</w:t>
            </w:r>
          </w:p>
        </w:tc>
      </w:tr>
    </w:tbl>
    <w:p w:rsidR="003F2F5E" w:rsidRPr="00DA5A6A" w:rsidRDefault="003F2F5E" w:rsidP="001B5FF2">
      <w:pPr>
        <w:tabs>
          <w:tab w:val="left" w:pos="9354"/>
        </w:tabs>
        <w:ind w:right="-2"/>
        <w:rPr>
          <w:rFonts w:eastAsiaTheme="minorHAnsi"/>
          <w:lang w:eastAsia="en-US"/>
        </w:rPr>
      </w:pPr>
    </w:p>
    <w:p w:rsidR="003F2F5E" w:rsidRPr="00DA5A6A" w:rsidRDefault="0008773B">
      <w:pPr>
        <w:jc w:val="center"/>
        <w:rPr>
          <w:rFonts w:eastAsiaTheme="minorHAnsi"/>
          <w:lang w:eastAsia="en-US"/>
        </w:rPr>
      </w:pPr>
      <w:r w:rsidRPr="00CD03FE">
        <w:rPr>
          <w:rFonts w:eastAsiaTheme="minorHAnsi"/>
          <w:lang w:eastAsia="en-US"/>
        </w:rPr>
        <w:t>ПЕРЕЧЕНЬ</w:t>
      </w:r>
      <w:r w:rsidR="00EE65A8">
        <w:rPr>
          <w:rFonts w:eastAsiaTheme="minorHAnsi"/>
          <w:lang w:eastAsia="en-US"/>
        </w:rPr>
        <w:t xml:space="preserve"> </w:t>
      </w:r>
      <w:r w:rsidRPr="00CD03FE">
        <w:rPr>
          <w:rFonts w:eastAsiaTheme="minorHAnsi"/>
          <w:lang w:eastAsia="en-US"/>
        </w:rPr>
        <w:t xml:space="preserve">НАЛОГОВЫХ РАСХОДОВ </w:t>
      </w:r>
      <w:r w:rsidR="00CD03FE" w:rsidRPr="00CD03FE">
        <w:rPr>
          <w:rFonts w:eastAsiaTheme="minorHAnsi"/>
          <w:lang w:eastAsia="en-US"/>
        </w:rPr>
        <w:t>МУНИЦИПАЛЬНОГО ОКРУГА</w:t>
      </w:r>
      <w:r w:rsidRPr="00CD03FE">
        <w:rPr>
          <w:rFonts w:eastAsiaTheme="minorHAnsi"/>
          <w:lang w:eastAsia="en-US"/>
        </w:rPr>
        <w:t xml:space="preserve"> «УХТА»</w:t>
      </w:r>
    </w:p>
    <w:p w:rsidR="003F2F5E" w:rsidRDefault="003F2F5E">
      <w:pPr>
        <w:jc w:val="center"/>
        <w:rPr>
          <w:rFonts w:eastAsiaTheme="minorHAnsi"/>
          <w:lang w:eastAsia="en-US"/>
        </w:rPr>
      </w:pPr>
    </w:p>
    <w:tbl>
      <w:tblPr>
        <w:tblW w:w="16161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135"/>
        <w:gridCol w:w="1053"/>
        <w:gridCol w:w="2491"/>
        <w:gridCol w:w="1417"/>
        <w:gridCol w:w="1276"/>
        <w:gridCol w:w="1003"/>
        <w:gridCol w:w="1176"/>
        <w:gridCol w:w="1223"/>
        <w:gridCol w:w="1134"/>
        <w:gridCol w:w="1701"/>
        <w:gridCol w:w="851"/>
        <w:gridCol w:w="1276"/>
      </w:tblGrid>
      <w:tr w:rsidR="00B176E2" w:rsidRPr="00B176E2" w:rsidTr="006744E3">
        <w:trPr>
          <w:trHeight w:val="2871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N п/п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муниципального правового акта, устанавливающего льготу, освобождение или иную преференцию по налогам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Реквизиты норм МПА, устанавливающего льготу, освобождение или иную преференцию по налогам (статьи, части, пункты, подпункты, абзацы)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налоговых льгот, освобождений или иных преференций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Наименования налогов, по которым предусматриваются налоговые льготы, освобождения или иные преференции по налогам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Вид налоговой льготы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Дата начала действия льготы, освобождения или иной преференции по налогам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Дата прекращения действия льготы, освобождения или иной преференции по налогам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Целевая категория налоговой льготы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Целевая категория плательщиков налогов, для которых предусмотрены налоговые льготы, освобождения или иные преференции по налогам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муниципальной программы муниципального округа «Ухта», ее реквизиты (дата и № НПА)/направление социально-экономической политики муниципального округа «Ухта», не относящееся к муниципальным программам муниципального округа «Ухта» (дата и № НПА), целям которых соответствует налоговый расход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структурного элемента (подпрограммы) муниципальной программы муниципального округа «Ухта», целям которого соответствует налоговый расход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B176E2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176E2">
              <w:rPr>
                <w:rFonts w:eastAsiaTheme="minorHAnsi"/>
                <w:sz w:val="14"/>
                <w:szCs w:val="14"/>
                <w:lang w:eastAsia="en-US"/>
              </w:rPr>
              <w:t>Наименование куратора налогового расхода муниципального округа «Ухта»</w:t>
            </w:r>
          </w:p>
        </w:tc>
      </w:tr>
      <w:tr w:rsidR="00B176E2" w:rsidRPr="00B176E2" w:rsidTr="006744E3">
        <w:trPr>
          <w:trHeight w:val="57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3E74E7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13</w:t>
            </w:r>
          </w:p>
        </w:tc>
      </w:tr>
      <w:tr w:rsidR="002278C0" w:rsidRPr="00B176E2" w:rsidTr="006744E3">
        <w:trPr>
          <w:trHeight w:val="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2278C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8C1C85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Решени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е Совета муниципального округа «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 от 14.03.2024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 xml:space="preserve">   №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п. 3, абз. 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Освобождаются от уплаты налога муниципальные учреждения, финансируемые из бюджета муниципального округа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 - в отношении земельных участков, предоставленных для обеспечения их деятельности</w:t>
            </w:r>
          </w:p>
          <w:p w:rsidR="002278C0" w:rsidRPr="006744E3" w:rsidRDefault="002278C0" w:rsidP="00C0704D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113302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13302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Техническая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744E3" w:rsidRPr="00DB2DDD" w:rsidRDefault="006744E3" w:rsidP="006744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Решени</w:t>
            </w:r>
            <w:r w:rsidR="00DB2DDD">
              <w:rPr>
                <w:rFonts w:eastAsiaTheme="minorHAnsi"/>
                <w:sz w:val="14"/>
                <w:szCs w:val="14"/>
                <w:lang w:eastAsia="en-US"/>
              </w:rPr>
              <w:t>е Совета муниципального округа 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DB2DDD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от 28.08.2025 </w:t>
            </w:r>
            <w:r w:rsidR="00DB2DDD">
              <w:rPr>
                <w:rFonts w:eastAsiaTheme="minorHAnsi"/>
                <w:sz w:val="14"/>
                <w:szCs w:val="14"/>
                <w:lang w:eastAsia="en-US"/>
              </w:rPr>
              <w:t xml:space="preserve">      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№ 428</w:t>
            </w:r>
          </w:p>
          <w:p w:rsidR="006744E3" w:rsidRPr="006744E3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trike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="006744E3" w:rsidRPr="00DB2DDD">
              <w:rPr>
                <w:rFonts w:eastAsiaTheme="minorHAnsi"/>
                <w:sz w:val="14"/>
                <w:szCs w:val="14"/>
                <w:lang w:eastAsia="en-US"/>
              </w:rPr>
              <w:t>Об утверждении Стратегии социально-экономического разви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тия муниципального округа «Ухта»</w:t>
            </w:r>
            <w:r w:rsidR="006744E3"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на период до 2035 года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278C0" w:rsidRPr="006744E3" w:rsidRDefault="002278C0" w:rsidP="002366E7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Финансовое управление администрации муниципального округа «Ухта» </w:t>
            </w:r>
          </w:p>
        </w:tc>
      </w:tr>
      <w:tr w:rsidR="002278C0" w:rsidRPr="00B176E2" w:rsidTr="006744E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F5361A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8C1C85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Реше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ние Совета муниципального округ</w:t>
            </w:r>
            <w:r w:rsidR="008C1C85">
              <w:rPr>
                <w:rFonts w:eastAsiaTheme="minorHAnsi"/>
                <w:sz w:val="14"/>
                <w:szCs w:val="14"/>
                <w:lang w:val="en-US" w:eastAsia="en-US"/>
              </w:rPr>
              <w:t>a</w:t>
            </w:r>
            <w:r w:rsidR="008C1C85" w:rsidRPr="008C1C85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 от 14.03.2024   №</w:t>
            </w:r>
            <w:r w:rsidRPr="003E74E7">
              <w:rPr>
                <w:rFonts w:eastAsiaTheme="minorHAnsi"/>
                <w:sz w:val="14"/>
                <w:szCs w:val="14"/>
                <w:lang w:eastAsia="en-US"/>
              </w:rPr>
              <w:t xml:space="preserve">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3A5F28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п. 3, абз. 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3E74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садоводческие и огороднические некоммерческие товарищества - в отношении земельных участков общего назначения;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113302" w:rsidRDefault="002278C0" w:rsidP="003D42D1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13302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DB2DD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Юридические,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Муниципальная программа «Социальная поддержка населения», утвержденная постановлением администрации  муниципального округа «Ухта» от 09.01.2025</w:t>
            </w:r>
          </w:p>
          <w:p w:rsidR="002278C0" w:rsidRPr="003E74E7" w:rsidRDefault="002278C0" w:rsidP="00241A3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C0" w:rsidRPr="003E74E7" w:rsidRDefault="002278C0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E74E7">
              <w:rPr>
                <w:rFonts w:eastAsiaTheme="minorHAnsi"/>
                <w:sz w:val="14"/>
                <w:szCs w:val="14"/>
                <w:lang w:eastAsia="en-US"/>
              </w:rPr>
              <w:t>Социальный отдел администрации муниципального округа «Ухта»</w:t>
            </w:r>
          </w:p>
        </w:tc>
      </w:tr>
      <w:tr w:rsidR="006744E3" w:rsidRPr="00B176E2" w:rsidTr="006744E3">
        <w:trPr>
          <w:cantSplit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F5361A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3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8C1C85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го округа «Ухта» от 14.03.2024        №</w:t>
            </w:r>
            <w:r w:rsidRPr="006744E3">
              <w:rPr>
                <w:rFonts w:eastAsiaTheme="minorHAnsi"/>
                <w:sz w:val="14"/>
                <w:szCs w:val="14"/>
                <w:lang w:eastAsia="en-US"/>
              </w:rPr>
              <w:t xml:space="preserve">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4577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п. 3, абз. 4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DB2DDD" w:rsidRDefault="006744E3" w:rsidP="00B01CA3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налогоплательщики - физические лица - в отношении не используемых в предпринимательской деятельности земельных участков, приобретенных (предоставленных) для ведения садоводства или огородничества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DB2DDD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Физические лица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44E3" w:rsidRPr="006744E3" w:rsidRDefault="006744E3" w:rsidP="00241A3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Муниципальная программа «Социальная поддержка населения», утвержденная постановлением администрации  муниципального округа «Ухта» от 09.01.2025</w:t>
            </w:r>
          </w:p>
          <w:p w:rsidR="006744E3" w:rsidRPr="006744E3" w:rsidRDefault="006744E3" w:rsidP="00241A3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№ 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744E3">
              <w:rPr>
                <w:rFonts w:eastAsiaTheme="minorHAnsi"/>
                <w:sz w:val="14"/>
                <w:szCs w:val="14"/>
                <w:lang w:eastAsia="en-US"/>
              </w:rPr>
              <w:t>Социальный отдел администрации муниципального округа «Ухта»</w:t>
            </w:r>
          </w:p>
          <w:p w:rsidR="006744E3" w:rsidRPr="006744E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6744E3" w:rsidRPr="00B176E2" w:rsidTr="006744E3">
        <w:trPr>
          <w:cantSplit/>
          <w:trHeight w:val="2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212848" w:rsidP="00F5361A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AE5258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Решение Совета муниципального округа «Ухта» от 14.03.2024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 xml:space="preserve">  </w:t>
            </w: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№ 285 «Об установлении ставок налога на имущество физических лиц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251F61">
            <w:pPr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п. 1, пп. 4,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37727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Пониженная</w:t>
            </w:r>
            <w:r w:rsidR="00E540A8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377274">
              <w:rPr>
                <w:rFonts w:eastAsiaTheme="minorHAnsi"/>
                <w:sz w:val="14"/>
                <w:szCs w:val="14"/>
                <w:lang w:eastAsia="en-US"/>
              </w:rPr>
              <w:t>(0</w:t>
            </w:r>
            <w:r w:rsidR="00377274" w:rsidRPr="0037727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377274">
              <w:rPr>
                <w:rFonts w:eastAsiaTheme="minorHAnsi"/>
                <w:sz w:val="14"/>
                <w:szCs w:val="14"/>
                <w:lang w:eastAsia="en-US"/>
              </w:rPr>
              <w:t>1%)</w:t>
            </w:r>
            <w:r w:rsidR="00377274" w:rsidRPr="0037727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ставка</w:t>
            </w:r>
            <w:r w:rsidR="00377274" w:rsidRPr="0037727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377274">
              <w:rPr>
                <w:rFonts w:eastAsiaTheme="minorHAnsi"/>
                <w:sz w:val="14"/>
                <w:szCs w:val="14"/>
                <w:lang w:eastAsia="en-US"/>
              </w:rPr>
              <w:t>налога</w:t>
            </w:r>
            <w:r w:rsidR="00E540A8">
              <w:rPr>
                <w:rFonts w:eastAsiaTheme="minorHAnsi"/>
                <w:sz w:val="14"/>
                <w:szCs w:val="14"/>
                <w:lang w:eastAsia="en-US"/>
              </w:rPr>
              <w:t xml:space="preserve"> в </w:t>
            </w:r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отношении объектов налогообложения, включенных в перечень, определяемый в соответствии с </w:t>
            </w:r>
            <w:hyperlink r:id="rId9" w:tooltip="consultantplus://offline/ref=2B8289E6D1747993345138B000EBA02E16922C634F2CC1835387CB5C2F3B830A63173B9FAB6C8D906149677E872BF86589A077E06B26oCQ5M" w:history="1">
              <w:r w:rsidRPr="00212848">
                <w:rPr>
                  <w:rFonts w:eastAsiaTheme="minorHAnsi"/>
                  <w:sz w:val="14"/>
                  <w:szCs w:val="14"/>
                  <w:lang w:eastAsia="en-US"/>
                </w:rPr>
                <w:t>пунктом 7 статьи 378.2</w:t>
              </w:r>
            </w:hyperlink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 Налогового кодекса Российской Федерации, находящихся на следующих территориях муниципального округа «Ухта»: пгт Боровой, пст Веселый Кут, д. Гажаяг, пстГэрдъель, д. Изваиль, пстИзъюр, с. Кедвавом, пстКэмдин, д. Лайково, пст Нижний Доманик, пст Первомайский, д.Поромес, пстСедъю, пстТобысь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Пониженная ставка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D673F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Стимулирующая</w:t>
            </w:r>
          </w:p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Муниципальная программа «Развитие экономики», </w:t>
            </w:r>
          </w:p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 xml:space="preserve">утвержденная постановлением администрации МО «Ухта» от 18.09.2024 </w:t>
            </w:r>
          </w:p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№ 2810</w:t>
            </w:r>
          </w:p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212848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12848">
              <w:rPr>
                <w:rFonts w:eastAsiaTheme="minorHAnsi"/>
                <w:sz w:val="14"/>
                <w:szCs w:val="14"/>
                <w:lang w:eastAsia="en-US"/>
              </w:rPr>
              <w:t>Управление экономического развития администрации муниципального округа «Ухта»</w:t>
            </w:r>
          </w:p>
        </w:tc>
      </w:tr>
      <w:tr w:rsidR="006744E3" w:rsidRPr="00B176E2" w:rsidTr="006744E3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212848" w:rsidP="00825BF7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E259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Решение Совета муниципального округа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 от 29.11.2024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 xml:space="preserve">   №</w:t>
            </w: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 356</w:t>
            </w:r>
          </w:p>
          <w:p w:rsidR="006744E3" w:rsidRPr="005D3C13" w:rsidRDefault="008C1C85" w:rsidP="00E259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="006744E3"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Об установлении туристического налога на территории муниципального округа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="006744E3" w:rsidRPr="005D3C1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  <w:p w:rsidR="006744E3" w:rsidRPr="005D3C13" w:rsidRDefault="006744E3" w:rsidP="00B01CA3">
            <w:pPr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CA7A87" w:rsidP="005D3C1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п.2., </w:t>
            </w:r>
            <w:r w:rsidR="002A452A">
              <w:rPr>
                <w:rFonts w:eastAsiaTheme="minorHAnsi"/>
                <w:sz w:val="14"/>
                <w:szCs w:val="14"/>
                <w:lang w:eastAsia="en-US"/>
              </w:rPr>
              <w:t>п.</w:t>
            </w:r>
            <w:r w:rsidR="006744E3" w:rsidRPr="005D3C13">
              <w:rPr>
                <w:rFonts w:eastAsiaTheme="minorHAnsi"/>
                <w:sz w:val="14"/>
                <w:szCs w:val="14"/>
                <w:lang w:eastAsia="en-US"/>
              </w:rPr>
              <w:t>п.2.1, абз.</w:t>
            </w:r>
            <w:r w:rsidR="005D3C13" w:rsidRPr="005D3C13"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6744E3" w:rsidP="005D3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Установлены дополнительные категории физических лиц, стоимость услуг по временному проживанию которых не включается в налоговую базу, при условии предоставления ими налогоплательщику документов, подтверждающих соответствующий статус физического лица:</w:t>
            </w:r>
          </w:p>
          <w:p w:rsidR="006744E3" w:rsidRPr="005D3C13" w:rsidRDefault="005D3C13" w:rsidP="005D3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- </w:t>
            </w:r>
            <w:r w:rsidR="006744E3"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 лиц</w:t>
            </w:r>
            <w:r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а, не достигшие возраста 18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E2594A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Туристический </w:t>
            </w:r>
          </w:p>
          <w:p w:rsidR="006744E3" w:rsidRPr="005D3C13" w:rsidRDefault="006744E3" w:rsidP="00E2594A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туристического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iCs/>
                <w:sz w:val="14"/>
                <w:szCs w:val="14"/>
                <w:lang w:eastAsia="en-US"/>
              </w:rPr>
              <w:t>1</w:t>
            </w:r>
            <w:r w:rsidR="00CA7A87" w:rsidRPr="00CA7A87">
              <w:rPr>
                <w:rFonts w:eastAsiaTheme="minorHAnsi"/>
                <w:iCs/>
                <w:sz w:val="14"/>
                <w:szCs w:val="14"/>
                <w:lang w:eastAsia="en-US"/>
              </w:rPr>
              <w:t>4</w:t>
            </w:r>
            <w:r w:rsidRPr="00CA7A87">
              <w:rPr>
                <w:rFonts w:eastAsiaTheme="minorHAnsi"/>
                <w:iCs/>
                <w:sz w:val="14"/>
                <w:szCs w:val="14"/>
                <w:lang w:eastAsia="en-US"/>
              </w:rPr>
              <w:t>.03.2025</w:t>
            </w:r>
          </w:p>
          <w:p w:rsidR="006744E3" w:rsidRPr="005D3C13" w:rsidRDefault="006744E3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eastAsia="en-US"/>
              </w:rPr>
            </w:pPr>
          </w:p>
          <w:p w:rsidR="006744E3" w:rsidRPr="005D3C13" w:rsidRDefault="006744E3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eastAsia="en-US"/>
              </w:rPr>
            </w:pPr>
          </w:p>
          <w:p w:rsidR="006744E3" w:rsidRPr="005D3C13" w:rsidRDefault="006744E3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D91590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1C12CC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Организации и 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DDD" w:rsidRPr="00DB2DDD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Решени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е Совета муниципального округа 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от 28.08.2025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     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№ 428</w:t>
            </w:r>
          </w:p>
          <w:p w:rsidR="005D3C13" w:rsidRPr="005D3C13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trike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Об утверждении Стратегии социально-экономического разви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тия муниципального округа «Ухта»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на период до 2035 года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E3" w:rsidRPr="005D3C13" w:rsidRDefault="006744E3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Финансовое управление администрации муниципального округа «Ухта»</w:t>
            </w:r>
          </w:p>
        </w:tc>
      </w:tr>
      <w:tr w:rsidR="005D3C13" w:rsidRPr="00B176E2" w:rsidTr="006744E3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986BCC" w:rsidP="00C0704D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5D3C13" w:rsidP="00C070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Решени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е Совета муниципального округа «</w:t>
            </w: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 от 29.11.2024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 xml:space="preserve">   №</w:t>
            </w: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 356</w:t>
            </w:r>
          </w:p>
          <w:p w:rsidR="005D3C13" w:rsidRPr="005D3C13" w:rsidRDefault="008C1C85" w:rsidP="00C070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="005D3C13" w:rsidRPr="005D3C13">
              <w:rPr>
                <w:rFonts w:eastAsiaTheme="minorHAnsi"/>
                <w:sz w:val="14"/>
                <w:szCs w:val="14"/>
                <w:lang w:eastAsia="en-US"/>
              </w:rPr>
              <w:t>Об установлении туристического налога на те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рритории муниципального округа «</w:t>
            </w:r>
            <w:r w:rsidR="005D3C13" w:rsidRPr="005D3C13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  <w:p w:rsidR="005D3C13" w:rsidRPr="005D3C13" w:rsidRDefault="005D3C13" w:rsidP="00C0704D">
            <w:pPr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CA7A87" w:rsidP="005D3C1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п.2., </w:t>
            </w:r>
            <w:r w:rsidR="002A452A">
              <w:rPr>
                <w:rFonts w:eastAsiaTheme="minorHAnsi"/>
                <w:sz w:val="14"/>
                <w:szCs w:val="14"/>
                <w:lang w:eastAsia="en-US"/>
              </w:rPr>
              <w:t>п.</w:t>
            </w:r>
            <w:r w:rsidR="005D3C13" w:rsidRPr="005D3C13">
              <w:rPr>
                <w:rFonts w:eastAsiaTheme="minorHAnsi"/>
                <w:sz w:val="14"/>
                <w:szCs w:val="14"/>
                <w:lang w:eastAsia="en-US"/>
              </w:rPr>
              <w:t>п.2.1, абз.</w:t>
            </w:r>
            <w:r w:rsidR="005D3C13">
              <w:rPr>
                <w:rFonts w:eastAsiaTheme="minorHAnsi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Default="005D3C13" w:rsidP="005D3C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Установлены дополнительные категории физических лиц, стоимость услуг по временному проживанию которых не включается в налоговую базу, при условии предоставления ими налогоплательщику документов, подтверждающих соответствующий </w:t>
            </w:r>
            <w:r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с</w:t>
            </w:r>
            <w:r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татус физического лица:</w:t>
            </w:r>
          </w:p>
          <w:p w:rsidR="005D3C13" w:rsidRPr="002366E7" w:rsidRDefault="005D3C13" w:rsidP="002366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-</w:t>
            </w:r>
            <w:r w:rsidRPr="005D3C13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 xml:space="preserve"> лица, имеющие регистрацию по месту жительства на территории муниципального округа «Ухта»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5D3C13" w:rsidP="00C0704D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 xml:space="preserve">Туристический </w:t>
            </w:r>
          </w:p>
          <w:p w:rsidR="005D3C13" w:rsidRPr="005D3C13" w:rsidRDefault="005D3C13" w:rsidP="00C0704D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5D3C13" w:rsidP="00C0704D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туристического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CA7A87" w:rsidP="00C070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iCs/>
                <w:sz w:val="14"/>
                <w:szCs w:val="14"/>
                <w:lang w:eastAsia="en-US"/>
              </w:rPr>
              <w:t>14</w:t>
            </w:r>
            <w:r w:rsidR="005D3C13" w:rsidRPr="00CA7A87">
              <w:rPr>
                <w:rFonts w:eastAsiaTheme="minorHAnsi"/>
                <w:iCs/>
                <w:sz w:val="14"/>
                <w:szCs w:val="14"/>
                <w:lang w:eastAsia="en-US"/>
              </w:rPr>
              <w:t>.03.2025</w:t>
            </w:r>
          </w:p>
          <w:p w:rsidR="005D3C13" w:rsidRPr="005D3C13" w:rsidRDefault="005D3C13" w:rsidP="00C070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eastAsia="en-US"/>
              </w:rPr>
            </w:pPr>
          </w:p>
          <w:p w:rsidR="005D3C13" w:rsidRPr="005D3C13" w:rsidRDefault="005D3C13" w:rsidP="00C070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eastAsia="en-US"/>
              </w:rPr>
            </w:pPr>
          </w:p>
          <w:p w:rsidR="005D3C13" w:rsidRPr="005D3C13" w:rsidRDefault="005D3C13" w:rsidP="00C070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5D3C13" w:rsidP="00C0704D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5D3C13" w:rsidP="00C0704D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5D3C13" w:rsidP="00C0704D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Организации и 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DDD" w:rsidRPr="00DB2DDD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Решени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е Совета муниципального округа 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от 28.08.2025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     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№ 428</w:t>
            </w:r>
          </w:p>
          <w:p w:rsidR="005D3C13" w:rsidRPr="005D3C13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trike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Об утверждении Стратегии социально-экономического разви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тия муниципального округа «Ухта»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на период до 2035 года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5D3C13" w:rsidP="00C0704D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5D3C13" w:rsidRDefault="005D3C13" w:rsidP="00C070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5D3C13">
              <w:rPr>
                <w:rFonts w:eastAsiaTheme="minorHAnsi"/>
                <w:sz w:val="14"/>
                <w:szCs w:val="14"/>
                <w:lang w:eastAsia="en-US"/>
              </w:rPr>
              <w:t>Финансовое управление администрации муниципального округа «Ухта»</w:t>
            </w:r>
          </w:p>
        </w:tc>
      </w:tr>
      <w:tr w:rsidR="005D3C13" w:rsidRPr="00B176E2" w:rsidTr="006744E3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E83220" w:rsidP="007616BF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32677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 xml:space="preserve">Решение Совета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муниципального округа «</w:t>
            </w:r>
            <w:r w:rsidRPr="00CA7A87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CA7A87">
              <w:rPr>
                <w:rFonts w:eastAsiaTheme="minorHAnsi"/>
                <w:sz w:val="14"/>
                <w:szCs w:val="14"/>
                <w:lang w:eastAsia="en-US"/>
              </w:rPr>
              <w:t xml:space="preserve"> от 29.11.2024 </w:t>
            </w:r>
            <w:r w:rsidR="008C1C85">
              <w:rPr>
                <w:rFonts w:eastAsiaTheme="minorHAnsi"/>
                <w:sz w:val="14"/>
                <w:szCs w:val="14"/>
                <w:lang w:eastAsia="en-US"/>
              </w:rPr>
              <w:t xml:space="preserve">  №</w:t>
            </w:r>
            <w:r w:rsidRPr="00CA7A87">
              <w:rPr>
                <w:rFonts w:eastAsiaTheme="minorHAnsi"/>
                <w:sz w:val="14"/>
                <w:szCs w:val="14"/>
                <w:lang w:eastAsia="en-US"/>
              </w:rPr>
              <w:t xml:space="preserve"> 356</w:t>
            </w:r>
          </w:p>
          <w:p w:rsidR="005D3C13" w:rsidRPr="00CA7A87" w:rsidRDefault="008C1C85" w:rsidP="0032677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="005D3C13" w:rsidRPr="00CA7A87">
              <w:rPr>
                <w:rFonts w:eastAsiaTheme="minorHAnsi"/>
                <w:sz w:val="14"/>
                <w:szCs w:val="14"/>
                <w:lang w:eastAsia="en-US"/>
              </w:rPr>
              <w:t>Об установлении туристического налога на те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рритории муниципального округа «</w:t>
            </w:r>
            <w:r w:rsidR="005D3C13" w:rsidRPr="00CA7A87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  <w:p w:rsidR="005D3C13" w:rsidRPr="00CA7A87" w:rsidRDefault="005D3C13" w:rsidP="00326772">
            <w:pPr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CA7A87" w:rsidP="00326772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 xml:space="preserve">п.2., </w:t>
            </w:r>
            <w:r w:rsidR="005D3C13" w:rsidRPr="00CA7A87">
              <w:rPr>
                <w:rFonts w:eastAsiaTheme="minorHAnsi"/>
                <w:sz w:val="14"/>
                <w:szCs w:val="14"/>
                <w:lang w:eastAsia="en-US"/>
              </w:rPr>
              <w:t>п.</w:t>
            </w:r>
            <w:r w:rsidR="002A452A" w:rsidRPr="00CA7A87">
              <w:rPr>
                <w:rFonts w:eastAsiaTheme="minorHAnsi"/>
                <w:sz w:val="14"/>
                <w:szCs w:val="14"/>
                <w:lang w:eastAsia="en-US"/>
              </w:rPr>
              <w:t>п.</w:t>
            </w:r>
            <w:r w:rsidR="005D3C13" w:rsidRPr="00CA7A87">
              <w:rPr>
                <w:rFonts w:eastAsiaTheme="minorHAnsi"/>
                <w:sz w:val="14"/>
                <w:szCs w:val="14"/>
                <w:lang w:eastAsia="en-US"/>
              </w:rPr>
              <w:t>2.1, абз.4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32677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Установлены дополнительные категории физических лиц, стоимость услуг по временному проживанию которых не включается в налоговую базу, при условии предоставления ими налогоплательщику документов, подтверждающих соответствующий статус физического лица:</w:t>
            </w:r>
          </w:p>
          <w:p w:rsidR="005D3C13" w:rsidRPr="00CA7A87" w:rsidRDefault="002A452A" w:rsidP="00CA7A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 xml:space="preserve">- </w:t>
            </w:r>
            <w:r w:rsidR="005D3C13" w:rsidRPr="00CA7A87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лица, являющиеся вынужденными переселенцами с территории Украины, а также с территорий субъектов Российской Федерации, на которых введены максимальный и средний уровни реагирования, размещаемые в пунктах временного размещения.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326772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 xml:space="preserve">Туристический </w:t>
            </w:r>
          </w:p>
          <w:p w:rsidR="005D3C13" w:rsidRPr="00CA7A87" w:rsidRDefault="005D3C13" w:rsidP="00326772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>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326772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туристического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32677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>21.11.2025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326772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326772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7616BF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>Организации и 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DDD" w:rsidRPr="00DB2DDD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Решени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е Совета муниципального округа 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Ухта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от 28.08.2025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     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№ 428</w:t>
            </w:r>
          </w:p>
          <w:p w:rsidR="00CA7A87" w:rsidRPr="00D778AA" w:rsidRDefault="00DB2DDD" w:rsidP="00DB2D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trike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>Об утверждении Стратегии социально-экономического разви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тия муниципального округа «Ухта»</w:t>
            </w:r>
            <w:r w:rsidRPr="00DB2DDD">
              <w:rPr>
                <w:rFonts w:eastAsiaTheme="minorHAnsi"/>
                <w:sz w:val="14"/>
                <w:szCs w:val="14"/>
                <w:lang w:eastAsia="en-US"/>
              </w:rPr>
              <w:t xml:space="preserve"> на период до 2035 года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326772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13" w:rsidRPr="00CA7A87" w:rsidRDefault="005D3C13" w:rsidP="00326772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A7A87">
              <w:rPr>
                <w:rFonts w:eastAsiaTheme="minorHAnsi"/>
                <w:sz w:val="14"/>
                <w:szCs w:val="14"/>
                <w:lang w:eastAsia="en-US"/>
              </w:rPr>
              <w:t>Финансовое управление администрации муниципального округа «Ухта»</w:t>
            </w:r>
          </w:p>
        </w:tc>
      </w:tr>
    </w:tbl>
    <w:p w:rsidR="003F2F5E" w:rsidRDefault="003F2F5E">
      <w:pPr>
        <w:jc w:val="center"/>
        <w:rPr>
          <w:rFonts w:eastAsiaTheme="minorHAnsi"/>
          <w:lang w:eastAsia="en-US"/>
        </w:rPr>
      </w:pPr>
    </w:p>
    <w:sectPr w:rsidR="003F2F5E" w:rsidSect="00EE18B0">
      <w:headerReference w:type="default" r:id="rId10"/>
      <w:pgSz w:w="16838" w:h="11906" w:orient="landscape"/>
      <w:pgMar w:top="113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6B7" w:rsidRDefault="002E16B7">
      <w:r>
        <w:separator/>
      </w:r>
    </w:p>
  </w:endnote>
  <w:endnote w:type="continuationSeparator" w:id="0">
    <w:p w:rsidR="002E16B7" w:rsidRDefault="002E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6B7" w:rsidRDefault="002E16B7">
      <w:r>
        <w:separator/>
      </w:r>
    </w:p>
  </w:footnote>
  <w:footnote w:type="continuationSeparator" w:id="0">
    <w:p w:rsidR="002E16B7" w:rsidRDefault="002E1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715017"/>
      <w:docPartObj>
        <w:docPartGallery w:val="Page Numbers (Top of Page)"/>
        <w:docPartUnique/>
      </w:docPartObj>
    </w:sdtPr>
    <w:sdtEndPr/>
    <w:sdtContent>
      <w:p w:rsidR="00B01CA3" w:rsidRDefault="00B01CA3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274">
          <w:rPr>
            <w:noProof/>
          </w:rPr>
          <w:t>3</w:t>
        </w:r>
        <w:r>
          <w:fldChar w:fldCharType="end"/>
        </w:r>
      </w:p>
    </w:sdtContent>
  </w:sdt>
  <w:p w:rsidR="00B01CA3" w:rsidRDefault="00B01CA3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0A5F"/>
    <w:multiLevelType w:val="hybridMultilevel"/>
    <w:tmpl w:val="008A0098"/>
    <w:lvl w:ilvl="0" w:tplc="026096F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81CAC28C">
      <w:start w:val="1"/>
      <w:numFmt w:val="lowerLetter"/>
      <w:lvlText w:val="%2."/>
      <w:lvlJc w:val="left"/>
      <w:pPr>
        <w:ind w:left="1620" w:hanging="360"/>
      </w:pPr>
    </w:lvl>
    <w:lvl w:ilvl="2" w:tplc="0150B15E">
      <w:start w:val="1"/>
      <w:numFmt w:val="lowerRoman"/>
      <w:lvlText w:val="%3."/>
      <w:lvlJc w:val="right"/>
      <w:pPr>
        <w:ind w:left="2340" w:hanging="180"/>
      </w:pPr>
    </w:lvl>
    <w:lvl w:ilvl="3" w:tplc="07B282BA">
      <w:start w:val="1"/>
      <w:numFmt w:val="decimal"/>
      <w:lvlText w:val="%4."/>
      <w:lvlJc w:val="left"/>
      <w:pPr>
        <w:ind w:left="3060" w:hanging="360"/>
      </w:pPr>
    </w:lvl>
    <w:lvl w:ilvl="4" w:tplc="791EFD3C">
      <w:start w:val="1"/>
      <w:numFmt w:val="lowerLetter"/>
      <w:lvlText w:val="%5."/>
      <w:lvlJc w:val="left"/>
      <w:pPr>
        <w:ind w:left="3780" w:hanging="360"/>
      </w:pPr>
    </w:lvl>
    <w:lvl w:ilvl="5" w:tplc="79BEDF34">
      <w:start w:val="1"/>
      <w:numFmt w:val="lowerRoman"/>
      <w:lvlText w:val="%6."/>
      <w:lvlJc w:val="right"/>
      <w:pPr>
        <w:ind w:left="4500" w:hanging="180"/>
      </w:pPr>
    </w:lvl>
    <w:lvl w:ilvl="6" w:tplc="5E987790">
      <w:start w:val="1"/>
      <w:numFmt w:val="decimal"/>
      <w:lvlText w:val="%7."/>
      <w:lvlJc w:val="left"/>
      <w:pPr>
        <w:ind w:left="5220" w:hanging="360"/>
      </w:pPr>
    </w:lvl>
    <w:lvl w:ilvl="7" w:tplc="29E8FCDE">
      <w:start w:val="1"/>
      <w:numFmt w:val="lowerLetter"/>
      <w:lvlText w:val="%8."/>
      <w:lvlJc w:val="left"/>
      <w:pPr>
        <w:ind w:left="5940" w:hanging="360"/>
      </w:pPr>
    </w:lvl>
    <w:lvl w:ilvl="8" w:tplc="7604F6B2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B424A5"/>
    <w:multiLevelType w:val="hybridMultilevel"/>
    <w:tmpl w:val="045CB1F0"/>
    <w:lvl w:ilvl="0" w:tplc="C64E4B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7E54D002">
      <w:start w:val="1"/>
      <w:numFmt w:val="lowerLetter"/>
      <w:lvlText w:val="%2."/>
      <w:lvlJc w:val="left"/>
      <w:pPr>
        <w:ind w:left="1620" w:hanging="360"/>
      </w:pPr>
    </w:lvl>
    <w:lvl w:ilvl="2" w:tplc="7EF4DE00">
      <w:start w:val="1"/>
      <w:numFmt w:val="lowerRoman"/>
      <w:lvlText w:val="%3."/>
      <w:lvlJc w:val="right"/>
      <w:pPr>
        <w:ind w:left="2340" w:hanging="180"/>
      </w:pPr>
    </w:lvl>
    <w:lvl w:ilvl="3" w:tplc="46546C2A">
      <w:start w:val="1"/>
      <w:numFmt w:val="decimal"/>
      <w:lvlText w:val="%4."/>
      <w:lvlJc w:val="left"/>
      <w:pPr>
        <w:ind w:left="3060" w:hanging="360"/>
      </w:pPr>
    </w:lvl>
    <w:lvl w:ilvl="4" w:tplc="1E723E4A">
      <w:start w:val="1"/>
      <w:numFmt w:val="lowerLetter"/>
      <w:lvlText w:val="%5."/>
      <w:lvlJc w:val="left"/>
      <w:pPr>
        <w:ind w:left="3780" w:hanging="360"/>
      </w:pPr>
    </w:lvl>
    <w:lvl w:ilvl="5" w:tplc="20361D88">
      <w:start w:val="1"/>
      <w:numFmt w:val="lowerRoman"/>
      <w:lvlText w:val="%6."/>
      <w:lvlJc w:val="right"/>
      <w:pPr>
        <w:ind w:left="4500" w:hanging="180"/>
      </w:pPr>
    </w:lvl>
    <w:lvl w:ilvl="6" w:tplc="42EAA0CE">
      <w:start w:val="1"/>
      <w:numFmt w:val="decimal"/>
      <w:lvlText w:val="%7."/>
      <w:lvlJc w:val="left"/>
      <w:pPr>
        <w:ind w:left="5220" w:hanging="360"/>
      </w:pPr>
    </w:lvl>
    <w:lvl w:ilvl="7" w:tplc="98CC453C">
      <w:start w:val="1"/>
      <w:numFmt w:val="lowerLetter"/>
      <w:lvlText w:val="%8."/>
      <w:lvlJc w:val="left"/>
      <w:pPr>
        <w:ind w:left="5940" w:hanging="360"/>
      </w:pPr>
    </w:lvl>
    <w:lvl w:ilvl="8" w:tplc="A5C880C8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34F61F0"/>
    <w:multiLevelType w:val="multilevel"/>
    <w:tmpl w:val="B3646FBE"/>
    <w:lvl w:ilvl="0">
      <w:start w:val="1"/>
      <w:numFmt w:val="decimal"/>
      <w:lvlText w:val="%1."/>
      <w:lvlJc w:val="left"/>
      <w:pPr>
        <w:ind w:left="1132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7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7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7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7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">
    <w:nsid w:val="22FB35B6"/>
    <w:multiLevelType w:val="hybridMultilevel"/>
    <w:tmpl w:val="98C07D4C"/>
    <w:lvl w:ilvl="0" w:tplc="6ADAC80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3CCF072">
      <w:start w:val="1"/>
      <w:numFmt w:val="lowerLetter"/>
      <w:lvlText w:val="%2."/>
      <w:lvlJc w:val="left"/>
      <w:pPr>
        <w:ind w:left="1647" w:hanging="360"/>
      </w:pPr>
    </w:lvl>
    <w:lvl w:ilvl="2" w:tplc="D26C00AE">
      <w:start w:val="1"/>
      <w:numFmt w:val="lowerRoman"/>
      <w:lvlText w:val="%3."/>
      <w:lvlJc w:val="right"/>
      <w:pPr>
        <w:ind w:left="2367" w:hanging="180"/>
      </w:pPr>
    </w:lvl>
    <w:lvl w:ilvl="3" w:tplc="7460FCB6">
      <w:start w:val="1"/>
      <w:numFmt w:val="decimal"/>
      <w:lvlText w:val="%4."/>
      <w:lvlJc w:val="left"/>
      <w:pPr>
        <w:ind w:left="3087" w:hanging="360"/>
      </w:pPr>
    </w:lvl>
    <w:lvl w:ilvl="4" w:tplc="712872A0">
      <w:start w:val="1"/>
      <w:numFmt w:val="lowerLetter"/>
      <w:lvlText w:val="%5."/>
      <w:lvlJc w:val="left"/>
      <w:pPr>
        <w:ind w:left="3807" w:hanging="360"/>
      </w:pPr>
    </w:lvl>
    <w:lvl w:ilvl="5" w:tplc="C5BC6022">
      <w:start w:val="1"/>
      <w:numFmt w:val="lowerRoman"/>
      <w:lvlText w:val="%6."/>
      <w:lvlJc w:val="right"/>
      <w:pPr>
        <w:ind w:left="4527" w:hanging="180"/>
      </w:pPr>
    </w:lvl>
    <w:lvl w:ilvl="6" w:tplc="8C565CC2">
      <w:start w:val="1"/>
      <w:numFmt w:val="decimal"/>
      <w:lvlText w:val="%7."/>
      <w:lvlJc w:val="left"/>
      <w:pPr>
        <w:ind w:left="5247" w:hanging="360"/>
      </w:pPr>
    </w:lvl>
    <w:lvl w:ilvl="7" w:tplc="F7C25816">
      <w:start w:val="1"/>
      <w:numFmt w:val="lowerLetter"/>
      <w:lvlText w:val="%8."/>
      <w:lvlJc w:val="left"/>
      <w:pPr>
        <w:ind w:left="5967" w:hanging="360"/>
      </w:pPr>
    </w:lvl>
    <w:lvl w:ilvl="8" w:tplc="A0AED4FE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6B1513"/>
    <w:multiLevelType w:val="hybridMultilevel"/>
    <w:tmpl w:val="7EFCEF32"/>
    <w:lvl w:ilvl="0" w:tplc="13980E6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576F924">
      <w:start w:val="1"/>
      <w:numFmt w:val="lowerLetter"/>
      <w:lvlText w:val="%2."/>
      <w:lvlJc w:val="left"/>
      <w:pPr>
        <w:ind w:left="1789" w:hanging="360"/>
      </w:pPr>
    </w:lvl>
    <w:lvl w:ilvl="2" w:tplc="86A25840">
      <w:start w:val="1"/>
      <w:numFmt w:val="lowerRoman"/>
      <w:lvlText w:val="%3."/>
      <w:lvlJc w:val="right"/>
      <w:pPr>
        <w:ind w:left="2509" w:hanging="180"/>
      </w:pPr>
    </w:lvl>
    <w:lvl w:ilvl="3" w:tplc="ED16065A">
      <w:start w:val="1"/>
      <w:numFmt w:val="decimal"/>
      <w:lvlText w:val="%4."/>
      <w:lvlJc w:val="left"/>
      <w:pPr>
        <w:ind w:left="3229" w:hanging="360"/>
      </w:pPr>
    </w:lvl>
    <w:lvl w:ilvl="4" w:tplc="0078550E">
      <w:start w:val="1"/>
      <w:numFmt w:val="lowerLetter"/>
      <w:lvlText w:val="%5."/>
      <w:lvlJc w:val="left"/>
      <w:pPr>
        <w:ind w:left="3949" w:hanging="360"/>
      </w:pPr>
    </w:lvl>
    <w:lvl w:ilvl="5" w:tplc="73E0EA8C">
      <w:start w:val="1"/>
      <w:numFmt w:val="lowerRoman"/>
      <w:lvlText w:val="%6."/>
      <w:lvlJc w:val="right"/>
      <w:pPr>
        <w:ind w:left="4669" w:hanging="180"/>
      </w:pPr>
    </w:lvl>
    <w:lvl w:ilvl="6" w:tplc="7A4AEDE0">
      <w:start w:val="1"/>
      <w:numFmt w:val="decimal"/>
      <w:lvlText w:val="%7."/>
      <w:lvlJc w:val="left"/>
      <w:pPr>
        <w:ind w:left="5389" w:hanging="360"/>
      </w:pPr>
    </w:lvl>
    <w:lvl w:ilvl="7" w:tplc="53A41104">
      <w:start w:val="1"/>
      <w:numFmt w:val="lowerLetter"/>
      <w:lvlText w:val="%8."/>
      <w:lvlJc w:val="left"/>
      <w:pPr>
        <w:ind w:left="6109" w:hanging="360"/>
      </w:pPr>
    </w:lvl>
    <w:lvl w:ilvl="8" w:tplc="054EDF6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3F5AEC"/>
    <w:multiLevelType w:val="hybridMultilevel"/>
    <w:tmpl w:val="BCF20A0E"/>
    <w:lvl w:ilvl="0" w:tplc="0B10A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EA034">
      <w:start w:val="1"/>
      <w:numFmt w:val="lowerLetter"/>
      <w:lvlText w:val="%2."/>
      <w:lvlJc w:val="left"/>
      <w:pPr>
        <w:ind w:left="1080" w:hanging="360"/>
      </w:pPr>
    </w:lvl>
    <w:lvl w:ilvl="2" w:tplc="65A01F6C">
      <w:start w:val="1"/>
      <w:numFmt w:val="lowerRoman"/>
      <w:lvlText w:val="%3."/>
      <w:lvlJc w:val="right"/>
      <w:pPr>
        <w:ind w:left="1800" w:hanging="180"/>
      </w:pPr>
    </w:lvl>
    <w:lvl w:ilvl="3" w:tplc="B93262D8">
      <w:start w:val="1"/>
      <w:numFmt w:val="decimal"/>
      <w:lvlText w:val="%4."/>
      <w:lvlJc w:val="left"/>
      <w:pPr>
        <w:ind w:left="2520" w:hanging="360"/>
      </w:pPr>
    </w:lvl>
    <w:lvl w:ilvl="4" w:tplc="6C520B42">
      <w:start w:val="1"/>
      <w:numFmt w:val="lowerLetter"/>
      <w:lvlText w:val="%5."/>
      <w:lvlJc w:val="left"/>
      <w:pPr>
        <w:ind w:left="3240" w:hanging="360"/>
      </w:pPr>
    </w:lvl>
    <w:lvl w:ilvl="5" w:tplc="60D67D2A">
      <w:start w:val="1"/>
      <w:numFmt w:val="lowerRoman"/>
      <w:lvlText w:val="%6."/>
      <w:lvlJc w:val="right"/>
      <w:pPr>
        <w:ind w:left="3960" w:hanging="180"/>
      </w:pPr>
    </w:lvl>
    <w:lvl w:ilvl="6" w:tplc="14AC58D6">
      <w:start w:val="1"/>
      <w:numFmt w:val="decimal"/>
      <w:lvlText w:val="%7."/>
      <w:lvlJc w:val="left"/>
      <w:pPr>
        <w:ind w:left="4680" w:hanging="360"/>
      </w:pPr>
    </w:lvl>
    <w:lvl w:ilvl="7" w:tplc="88D86E32">
      <w:start w:val="1"/>
      <w:numFmt w:val="lowerLetter"/>
      <w:lvlText w:val="%8."/>
      <w:lvlJc w:val="left"/>
      <w:pPr>
        <w:ind w:left="5400" w:hanging="360"/>
      </w:pPr>
    </w:lvl>
    <w:lvl w:ilvl="8" w:tplc="F58E0842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16052D"/>
    <w:multiLevelType w:val="hybridMultilevel"/>
    <w:tmpl w:val="733420CE"/>
    <w:lvl w:ilvl="0" w:tplc="FB360FCC">
      <w:start w:val="1"/>
      <w:numFmt w:val="decimal"/>
      <w:lvlText w:val="%1."/>
      <w:lvlJc w:val="left"/>
      <w:pPr>
        <w:ind w:left="1287" w:hanging="360"/>
      </w:pPr>
    </w:lvl>
    <w:lvl w:ilvl="1" w:tplc="6958C3A4">
      <w:start w:val="1"/>
      <w:numFmt w:val="lowerLetter"/>
      <w:lvlText w:val="%2."/>
      <w:lvlJc w:val="left"/>
      <w:pPr>
        <w:ind w:left="2007" w:hanging="360"/>
      </w:pPr>
    </w:lvl>
    <w:lvl w:ilvl="2" w:tplc="1A7EC86E">
      <w:start w:val="1"/>
      <w:numFmt w:val="lowerRoman"/>
      <w:lvlText w:val="%3."/>
      <w:lvlJc w:val="right"/>
      <w:pPr>
        <w:ind w:left="2727" w:hanging="180"/>
      </w:pPr>
    </w:lvl>
    <w:lvl w:ilvl="3" w:tplc="CC1AB46E">
      <w:start w:val="1"/>
      <w:numFmt w:val="decimal"/>
      <w:lvlText w:val="%4."/>
      <w:lvlJc w:val="left"/>
      <w:pPr>
        <w:ind w:left="3447" w:hanging="360"/>
      </w:pPr>
    </w:lvl>
    <w:lvl w:ilvl="4" w:tplc="721C15F0">
      <w:start w:val="1"/>
      <w:numFmt w:val="lowerLetter"/>
      <w:lvlText w:val="%5."/>
      <w:lvlJc w:val="left"/>
      <w:pPr>
        <w:ind w:left="4167" w:hanging="360"/>
      </w:pPr>
    </w:lvl>
    <w:lvl w:ilvl="5" w:tplc="1466DB56">
      <w:start w:val="1"/>
      <w:numFmt w:val="lowerRoman"/>
      <w:lvlText w:val="%6."/>
      <w:lvlJc w:val="right"/>
      <w:pPr>
        <w:ind w:left="4887" w:hanging="180"/>
      </w:pPr>
    </w:lvl>
    <w:lvl w:ilvl="6" w:tplc="073CDD68">
      <w:start w:val="1"/>
      <w:numFmt w:val="decimal"/>
      <w:lvlText w:val="%7."/>
      <w:lvlJc w:val="left"/>
      <w:pPr>
        <w:ind w:left="5607" w:hanging="360"/>
      </w:pPr>
    </w:lvl>
    <w:lvl w:ilvl="7" w:tplc="60A8618E">
      <w:start w:val="1"/>
      <w:numFmt w:val="lowerLetter"/>
      <w:lvlText w:val="%8."/>
      <w:lvlJc w:val="left"/>
      <w:pPr>
        <w:ind w:left="6327" w:hanging="360"/>
      </w:pPr>
    </w:lvl>
    <w:lvl w:ilvl="8" w:tplc="EAAA2588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84C6FE5"/>
    <w:multiLevelType w:val="multilevel"/>
    <w:tmpl w:val="6128BC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72B01F48"/>
    <w:multiLevelType w:val="hybridMultilevel"/>
    <w:tmpl w:val="997A4876"/>
    <w:lvl w:ilvl="0" w:tplc="66122C7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1B7A6456">
      <w:start w:val="1"/>
      <w:numFmt w:val="lowerLetter"/>
      <w:lvlText w:val="%2."/>
      <w:lvlJc w:val="left"/>
      <w:pPr>
        <w:ind w:left="1789" w:hanging="360"/>
      </w:pPr>
    </w:lvl>
    <w:lvl w:ilvl="2" w:tplc="CFC2E940">
      <w:start w:val="1"/>
      <w:numFmt w:val="lowerRoman"/>
      <w:lvlText w:val="%3."/>
      <w:lvlJc w:val="right"/>
      <w:pPr>
        <w:ind w:left="2509" w:hanging="180"/>
      </w:pPr>
    </w:lvl>
    <w:lvl w:ilvl="3" w:tplc="D4C04CB8">
      <w:start w:val="1"/>
      <w:numFmt w:val="decimal"/>
      <w:lvlText w:val="%4."/>
      <w:lvlJc w:val="left"/>
      <w:pPr>
        <w:ind w:left="3229" w:hanging="360"/>
      </w:pPr>
    </w:lvl>
    <w:lvl w:ilvl="4" w:tplc="C2C21D74">
      <w:start w:val="1"/>
      <w:numFmt w:val="lowerLetter"/>
      <w:lvlText w:val="%5."/>
      <w:lvlJc w:val="left"/>
      <w:pPr>
        <w:ind w:left="3949" w:hanging="360"/>
      </w:pPr>
    </w:lvl>
    <w:lvl w:ilvl="5" w:tplc="2FF426CA">
      <w:start w:val="1"/>
      <w:numFmt w:val="lowerRoman"/>
      <w:lvlText w:val="%6."/>
      <w:lvlJc w:val="right"/>
      <w:pPr>
        <w:ind w:left="4669" w:hanging="180"/>
      </w:pPr>
    </w:lvl>
    <w:lvl w:ilvl="6" w:tplc="92C65B24">
      <w:start w:val="1"/>
      <w:numFmt w:val="decimal"/>
      <w:lvlText w:val="%7."/>
      <w:lvlJc w:val="left"/>
      <w:pPr>
        <w:ind w:left="5389" w:hanging="360"/>
      </w:pPr>
    </w:lvl>
    <w:lvl w:ilvl="7" w:tplc="CAE0B168">
      <w:start w:val="1"/>
      <w:numFmt w:val="lowerLetter"/>
      <w:lvlText w:val="%8."/>
      <w:lvlJc w:val="left"/>
      <w:pPr>
        <w:ind w:left="6109" w:hanging="360"/>
      </w:pPr>
    </w:lvl>
    <w:lvl w:ilvl="8" w:tplc="5D20297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F5E"/>
    <w:rsid w:val="000259E7"/>
    <w:rsid w:val="000303E9"/>
    <w:rsid w:val="000340A2"/>
    <w:rsid w:val="000523C6"/>
    <w:rsid w:val="00060A65"/>
    <w:rsid w:val="000623BF"/>
    <w:rsid w:val="000761B9"/>
    <w:rsid w:val="00081A15"/>
    <w:rsid w:val="00084DEE"/>
    <w:rsid w:val="0008773B"/>
    <w:rsid w:val="00087CC0"/>
    <w:rsid w:val="00094A9C"/>
    <w:rsid w:val="000A5BEE"/>
    <w:rsid w:val="000B7E8F"/>
    <w:rsid w:val="000C2704"/>
    <w:rsid w:val="00110350"/>
    <w:rsid w:val="00113302"/>
    <w:rsid w:val="00115E22"/>
    <w:rsid w:val="00136795"/>
    <w:rsid w:val="00165169"/>
    <w:rsid w:val="00167176"/>
    <w:rsid w:val="00187443"/>
    <w:rsid w:val="00193143"/>
    <w:rsid w:val="001B5FF2"/>
    <w:rsid w:val="001C12CC"/>
    <w:rsid w:val="001C39BC"/>
    <w:rsid w:val="001F4546"/>
    <w:rsid w:val="001F58E6"/>
    <w:rsid w:val="00212848"/>
    <w:rsid w:val="002278C0"/>
    <w:rsid w:val="00234A24"/>
    <w:rsid w:val="002366E7"/>
    <w:rsid w:val="00241A39"/>
    <w:rsid w:val="00246475"/>
    <w:rsid w:val="00251426"/>
    <w:rsid w:val="00251F61"/>
    <w:rsid w:val="002778B5"/>
    <w:rsid w:val="002A452A"/>
    <w:rsid w:val="002C4161"/>
    <w:rsid w:val="002C5F75"/>
    <w:rsid w:val="002D5A20"/>
    <w:rsid w:val="002E16B7"/>
    <w:rsid w:val="002F1547"/>
    <w:rsid w:val="00305DFB"/>
    <w:rsid w:val="003115FD"/>
    <w:rsid w:val="003338BD"/>
    <w:rsid w:val="003406E0"/>
    <w:rsid w:val="00350239"/>
    <w:rsid w:val="003608AE"/>
    <w:rsid w:val="003616FF"/>
    <w:rsid w:val="00370DF0"/>
    <w:rsid w:val="00374487"/>
    <w:rsid w:val="00377274"/>
    <w:rsid w:val="00395C86"/>
    <w:rsid w:val="003A3AC7"/>
    <w:rsid w:val="003A5F28"/>
    <w:rsid w:val="003A733E"/>
    <w:rsid w:val="003A7554"/>
    <w:rsid w:val="003D1852"/>
    <w:rsid w:val="003D42D1"/>
    <w:rsid w:val="003D5606"/>
    <w:rsid w:val="003E0308"/>
    <w:rsid w:val="003E5162"/>
    <w:rsid w:val="003E74E7"/>
    <w:rsid w:val="003F2F5E"/>
    <w:rsid w:val="003F5B05"/>
    <w:rsid w:val="00404B72"/>
    <w:rsid w:val="00404D62"/>
    <w:rsid w:val="004418FD"/>
    <w:rsid w:val="00441EE0"/>
    <w:rsid w:val="00452700"/>
    <w:rsid w:val="00453A1C"/>
    <w:rsid w:val="0045774D"/>
    <w:rsid w:val="004627A8"/>
    <w:rsid w:val="004728E9"/>
    <w:rsid w:val="00476EB0"/>
    <w:rsid w:val="00485D20"/>
    <w:rsid w:val="00495AA5"/>
    <w:rsid w:val="004A0FD6"/>
    <w:rsid w:val="004C716B"/>
    <w:rsid w:val="004D2C0C"/>
    <w:rsid w:val="00500A0D"/>
    <w:rsid w:val="00516BED"/>
    <w:rsid w:val="00517D8B"/>
    <w:rsid w:val="00532795"/>
    <w:rsid w:val="00592F3B"/>
    <w:rsid w:val="005A006F"/>
    <w:rsid w:val="005D3C13"/>
    <w:rsid w:val="005F0754"/>
    <w:rsid w:val="00602412"/>
    <w:rsid w:val="00633928"/>
    <w:rsid w:val="00665C23"/>
    <w:rsid w:val="006744E3"/>
    <w:rsid w:val="006C00B6"/>
    <w:rsid w:val="006C6221"/>
    <w:rsid w:val="006D569D"/>
    <w:rsid w:val="006D7FB0"/>
    <w:rsid w:val="00720A04"/>
    <w:rsid w:val="00724D63"/>
    <w:rsid w:val="0073389E"/>
    <w:rsid w:val="00750A17"/>
    <w:rsid w:val="00751BA9"/>
    <w:rsid w:val="0075513F"/>
    <w:rsid w:val="007616BF"/>
    <w:rsid w:val="0076373F"/>
    <w:rsid w:val="007979C4"/>
    <w:rsid w:val="007A7573"/>
    <w:rsid w:val="007B3F0D"/>
    <w:rsid w:val="007D43B4"/>
    <w:rsid w:val="007E281D"/>
    <w:rsid w:val="007E59A0"/>
    <w:rsid w:val="007E6D4B"/>
    <w:rsid w:val="0080492F"/>
    <w:rsid w:val="0080767B"/>
    <w:rsid w:val="00816D9C"/>
    <w:rsid w:val="00825BF7"/>
    <w:rsid w:val="00826096"/>
    <w:rsid w:val="00844481"/>
    <w:rsid w:val="00896E0F"/>
    <w:rsid w:val="008A688B"/>
    <w:rsid w:val="008B7E54"/>
    <w:rsid w:val="008C1C85"/>
    <w:rsid w:val="008C6411"/>
    <w:rsid w:val="008C6CCA"/>
    <w:rsid w:val="008D7993"/>
    <w:rsid w:val="008F0C64"/>
    <w:rsid w:val="008F25CC"/>
    <w:rsid w:val="00912A73"/>
    <w:rsid w:val="009242E6"/>
    <w:rsid w:val="00947AA3"/>
    <w:rsid w:val="00950873"/>
    <w:rsid w:val="00957162"/>
    <w:rsid w:val="00963E36"/>
    <w:rsid w:val="00983450"/>
    <w:rsid w:val="00984038"/>
    <w:rsid w:val="00986BCC"/>
    <w:rsid w:val="00986C28"/>
    <w:rsid w:val="009A6250"/>
    <w:rsid w:val="009A68CB"/>
    <w:rsid w:val="009B0984"/>
    <w:rsid w:val="009B40C9"/>
    <w:rsid w:val="009B4FAD"/>
    <w:rsid w:val="009C4F6C"/>
    <w:rsid w:val="009E3DAF"/>
    <w:rsid w:val="009F3F4D"/>
    <w:rsid w:val="00A016F7"/>
    <w:rsid w:val="00A050DC"/>
    <w:rsid w:val="00A055F0"/>
    <w:rsid w:val="00A058D6"/>
    <w:rsid w:val="00A2058A"/>
    <w:rsid w:val="00A23612"/>
    <w:rsid w:val="00A2473F"/>
    <w:rsid w:val="00A51EBB"/>
    <w:rsid w:val="00A83DE2"/>
    <w:rsid w:val="00AD350F"/>
    <w:rsid w:val="00AE5258"/>
    <w:rsid w:val="00AF6B86"/>
    <w:rsid w:val="00B01CA3"/>
    <w:rsid w:val="00B02087"/>
    <w:rsid w:val="00B164E8"/>
    <w:rsid w:val="00B175AB"/>
    <w:rsid w:val="00B176E2"/>
    <w:rsid w:val="00B30523"/>
    <w:rsid w:val="00B3254A"/>
    <w:rsid w:val="00B3444F"/>
    <w:rsid w:val="00B4398E"/>
    <w:rsid w:val="00B50ECA"/>
    <w:rsid w:val="00B51310"/>
    <w:rsid w:val="00B52268"/>
    <w:rsid w:val="00B52895"/>
    <w:rsid w:val="00B642A4"/>
    <w:rsid w:val="00B7550B"/>
    <w:rsid w:val="00B8516D"/>
    <w:rsid w:val="00B8671F"/>
    <w:rsid w:val="00BA41A9"/>
    <w:rsid w:val="00BA7A71"/>
    <w:rsid w:val="00BE189B"/>
    <w:rsid w:val="00BE6A37"/>
    <w:rsid w:val="00C33ADF"/>
    <w:rsid w:val="00C43895"/>
    <w:rsid w:val="00C65856"/>
    <w:rsid w:val="00CA3389"/>
    <w:rsid w:val="00CA7A87"/>
    <w:rsid w:val="00CB0939"/>
    <w:rsid w:val="00CC15D9"/>
    <w:rsid w:val="00CC17FB"/>
    <w:rsid w:val="00CC2EBD"/>
    <w:rsid w:val="00CC39C0"/>
    <w:rsid w:val="00CD03FE"/>
    <w:rsid w:val="00CE339B"/>
    <w:rsid w:val="00CE33EF"/>
    <w:rsid w:val="00CE5A4A"/>
    <w:rsid w:val="00D035FD"/>
    <w:rsid w:val="00D10C06"/>
    <w:rsid w:val="00D15330"/>
    <w:rsid w:val="00D31917"/>
    <w:rsid w:val="00D50044"/>
    <w:rsid w:val="00D64814"/>
    <w:rsid w:val="00D67372"/>
    <w:rsid w:val="00D673FD"/>
    <w:rsid w:val="00D74DD7"/>
    <w:rsid w:val="00D778AA"/>
    <w:rsid w:val="00D91590"/>
    <w:rsid w:val="00DA5A6A"/>
    <w:rsid w:val="00DB2DDD"/>
    <w:rsid w:val="00DD1452"/>
    <w:rsid w:val="00DE38E8"/>
    <w:rsid w:val="00DE4B67"/>
    <w:rsid w:val="00E2594A"/>
    <w:rsid w:val="00E336C9"/>
    <w:rsid w:val="00E36A13"/>
    <w:rsid w:val="00E47254"/>
    <w:rsid w:val="00E540A8"/>
    <w:rsid w:val="00E64272"/>
    <w:rsid w:val="00E64DF3"/>
    <w:rsid w:val="00E734B8"/>
    <w:rsid w:val="00E83220"/>
    <w:rsid w:val="00E84326"/>
    <w:rsid w:val="00EB13D8"/>
    <w:rsid w:val="00EE18B0"/>
    <w:rsid w:val="00EE65A8"/>
    <w:rsid w:val="00EF4F9F"/>
    <w:rsid w:val="00F019F0"/>
    <w:rsid w:val="00F1793A"/>
    <w:rsid w:val="00F33595"/>
    <w:rsid w:val="00F5361A"/>
    <w:rsid w:val="00F63F86"/>
    <w:rsid w:val="00F70FF6"/>
    <w:rsid w:val="00F870CD"/>
    <w:rsid w:val="00F9765C"/>
    <w:rsid w:val="00FB7E6E"/>
    <w:rsid w:val="00FE296A"/>
    <w:rsid w:val="00FF01B7"/>
    <w:rsid w:val="00FF1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F2F5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F2F5E"/>
    <w:rPr>
      <w:sz w:val="24"/>
      <w:szCs w:val="24"/>
    </w:rPr>
  </w:style>
  <w:style w:type="character" w:customStyle="1" w:styleId="QuoteChar">
    <w:name w:val="Quote Char"/>
    <w:uiPriority w:val="29"/>
    <w:rsid w:val="003F2F5E"/>
    <w:rPr>
      <w:i/>
    </w:rPr>
  </w:style>
  <w:style w:type="character" w:customStyle="1" w:styleId="IntenseQuoteChar">
    <w:name w:val="Intense Quote Char"/>
    <w:uiPriority w:val="30"/>
    <w:rsid w:val="003F2F5E"/>
    <w:rPr>
      <w:i/>
    </w:rPr>
  </w:style>
  <w:style w:type="character" w:customStyle="1" w:styleId="FootnoteTextChar">
    <w:name w:val="Footnote Text Char"/>
    <w:uiPriority w:val="99"/>
    <w:rsid w:val="003F2F5E"/>
    <w:rPr>
      <w:sz w:val="18"/>
    </w:rPr>
  </w:style>
  <w:style w:type="character" w:customStyle="1" w:styleId="EndnoteTextChar">
    <w:name w:val="Endnote Text Char"/>
    <w:uiPriority w:val="99"/>
    <w:rsid w:val="003F2F5E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3F2F5E"/>
    <w:pPr>
      <w:keepNext/>
      <w:jc w:val="right"/>
      <w:outlineLvl w:val="0"/>
    </w:pPr>
    <w:rPr>
      <w:szCs w:val="20"/>
    </w:rPr>
  </w:style>
  <w:style w:type="paragraph" w:customStyle="1" w:styleId="21">
    <w:name w:val="Заголовок 21"/>
    <w:basedOn w:val="a"/>
    <w:next w:val="a"/>
    <w:link w:val="2"/>
    <w:qFormat/>
    <w:rsid w:val="003F2F5E"/>
    <w:pPr>
      <w:keepNext/>
      <w:jc w:val="right"/>
      <w:outlineLvl w:val="1"/>
    </w:pPr>
    <w:rPr>
      <w:sz w:val="28"/>
      <w:szCs w:val="20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3F2F5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2F5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3F2F5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3F2F5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3F2F5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3F2F5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3F2F5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3F2F5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F2F5E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3F2F5E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3F2F5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2F5E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3F2F5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F2F5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F2F5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2F5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2F5E"/>
    <w:rPr>
      <w:i/>
    </w:rPr>
  </w:style>
  <w:style w:type="character" w:customStyle="1" w:styleId="HeaderChar">
    <w:name w:val="Header Char"/>
    <w:basedOn w:val="a0"/>
    <w:uiPriority w:val="99"/>
    <w:rsid w:val="003F2F5E"/>
  </w:style>
  <w:style w:type="character" w:customStyle="1" w:styleId="FooterChar">
    <w:name w:val="Footer Char"/>
    <w:basedOn w:val="a0"/>
    <w:uiPriority w:val="99"/>
    <w:rsid w:val="003F2F5E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3F2F5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F2F5E"/>
  </w:style>
  <w:style w:type="table" w:customStyle="1" w:styleId="TableGridLight">
    <w:name w:val="Table Grid Light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3F2F5E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3F2F5E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3F2F5E"/>
    <w:rPr>
      <w:sz w:val="18"/>
    </w:rPr>
  </w:style>
  <w:style w:type="character" w:styleId="ac">
    <w:name w:val="footnote reference"/>
    <w:basedOn w:val="a0"/>
    <w:uiPriority w:val="99"/>
    <w:unhideWhenUsed/>
    <w:rsid w:val="003F2F5E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F2F5E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3F2F5E"/>
    <w:rPr>
      <w:sz w:val="20"/>
    </w:rPr>
  </w:style>
  <w:style w:type="character" w:styleId="af">
    <w:name w:val="endnote reference"/>
    <w:basedOn w:val="a0"/>
    <w:uiPriority w:val="99"/>
    <w:semiHidden/>
    <w:unhideWhenUsed/>
    <w:rsid w:val="003F2F5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2F5E"/>
    <w:pPr>
      <w:spacing w:after="57"/>
    </w:pPr>
  </w:style>
  <w:style w:type="paragraph" w:styleId="23">
    <w:name w:val="toc 2"/>
    <w:basedOn w:val="a"/>
    <w:next w:val="a"/>
    <w:uiPriority w:val="39"/>
    <w:unhideWhenUsed/>
    <w:rsid w:val="003F2F5E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3F2F5E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3F2F5E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3F2F5E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3F2F5E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3F2F5E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3F2F5E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3F2F5E"/>
    <w:pPr>
      <w:spacing w:after="57"/>
      <w:ind w:left="2268"/>
    </w:pPr>
  </w:style>
  <w:style w:type="paragraph" w:styleId="af0">
    <w:name w:val="TOC Heading"/>
    <w:uiPriority w:val="39"/>
    <w:unhideWhenUsed/>
    <w:rsid w:val="003F2F5E"/>
  </w:style>
  <w:style w:type="paragraph" w:styleId="af1">
    <w:name w:val="table of figures"/>
    <w:basedOn w:val="a"/>
    <w:next w:val="a"/>
    <w:uiPriority w:val="99"/>
    <w:unhideWhenUsed/>
    <w:rsid w:val="003F2F5E"/>
  </w:style>
  <w:style w:type="character" w:customStyle="1" w:styleId="1">
    <w:name w:val="Заголовок 1 Знак"/>
    <w:basedOn w:val="a0"/>
    <w:link w:val="11"/>
    <w:rsid w:val="003F2F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Заголовок 2 Знак"/>
    <w:basedOn w:val="a0"/>
    <w:link w:val="21"/>
    <w:rsid w:val="003F2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rsid w:val="003F2F5E"/>
    <w:rPr>
      <w:sz w:val="26"/>
      <w:szCs w:val="20"/>
    </w:rPr>
  </w:style>
  <w:style w:type="character" w:customStyle="1" w:styleId="af3">
    <w:name w:val="Основной текст Знак"/>
    <w:basedOn w:val="a0"/>
    <w:link w:val="af2"/>
    <w:rsid w:val="003F2F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F2F5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F2F5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qFormat/>
    <w:rsid w:val="003F2F5E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styleId="af7">
    <w:name w:val="List Paragraph"/>
    <w:basedOn w:val="a"/>
    <w:uiPriority w:val="34"/>
    <w:qFormat/>
    <w:rsid w:val="003F2F5E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table" w:styleId="af8">
    <w:name w:val="Table Grid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link w:val="af9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13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ижний колонтитул1"/>
    <w:basedOn w:val="a"/>
    <w:link w:val="afa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14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link w:val="15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b"/>
    <w:uiPriority w:val="99"/>
    <w:semiHidden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16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c"/>
    <w:uiPriority w:val="99"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F2F5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F2F5E"/>
    <w:rPr>
      <w:sz w:val="24"/>
      <w:szCs w:val="24"/>
    </w:rPr>
  </w:style>
  <w:style w:type="character" w:customStyle="1" w:styleId="QuoteChar">
    <w:name w:val="Quote Char"/>
    <w:uiPriority w:val="29"/>
    <w:rsid w:val="003F2F5E"/>
    <w:rPr>
      <w:i/>
    </w:rPr>
  </w:style>
  <w:style w:type="character" w:customStyle="1" w:styleId="IntenseQuoteChar">
    <w:name w:val="Intense Quote Char"/>
    <w:uiPriority w:val="30"/>
    <w:rsid w:val="003F2F5E"/>
    <w:rPr>
      <w:i/>
    </w:rPr>
  </w:style>
  <w:style w:type="character" w:customStyle="1" w:styleId="FootnoteTextChar">
    <w:name w:val="Footnote Text Char"/>
    <w:uiPriority w:val="99"/>
    <w:rsid w:val="003F2F5E"/>
    <w:rPr>
      <w:sz w:val="18"/>
    </w:rPr>
  </w:style>
  <w:style w:type="character" w:customStyle="1" w:styleId="EndnoteTextChar">
    <w:name w:val="Endnote Text Char"/>
    <w:uiPriority w:val="99"/>
    <w:rsid w:val="003F2F5E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3F2F5E"/>
    <w:pPr>
      <w:keepNext/>
      <w:jc w:val="right"/>
      <w:outlineLvl w:val="0"/>
    </w:pPr>
    <w:rPr>
      <w:szCs w:val="20"/>
    </w:rPr>
  </w:style>
  <w:style w:type="paragraph" w:customStyle="1" w:styleId="21">
    <w:name w:val="Заголовок 21"/>
    <w:basedOn w:val="a"/>
    <w:next w:val="a"/>
    <w:link w:val="2"/>
    <w:qFormat/>
    <w:rsid w:val="003F2F5E"/>
    <w:pPr>
      <w:keepNext/>
      <w:jc w:val="right"/>
      <w:outlineLvl w:val="1"/>
    </w:pPr>
    <w:rPr>
      <w:sz w:val="28"/>
      <w:szCs w:val="20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3F2F5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2F5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3F2F5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3F2F5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3F2F5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3F2F5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3F2F5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3F2F5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F2F5E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3F2F5E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3F2F5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2F5E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3F2F5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F2F5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F2F5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2F5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2F5E"/>
    <w:rPr>
      <w:i/>
    </w:rPr>
  </w:style>
  <w:style w:type="character" w:customStyle="1" w:styleId="HeaderChar">
    <w:name w:val="Header Char"/>
    <w:basedOn w:val="a0"/>
    <w:uiPriority w:val="99"/>
    <w:rsid w:val="003F2F5E"/>
  </w:style>
  <w:style w:type="character" w:customStyle="1" w:styleId="FooterChar">
    <w:name w:val="Footer Char"/>
    <w:basedOn w:val="a0"/>
    <w:uiPriority w:val="99"/>
    <w:rsid w:val="003F2F5E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3F2F5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F2F5E"/>
  </w:style>
  <w:style w:type="table" w:customStyle="1" w:styleId="TableGridLight">
    <w:name w:val="Table Grid Light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3F2F5E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3F2F5E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3F2F5E"/>
    <w:rPr>
      <w:sz w:val="18"/>
    </w:rPr>
  </w:style>
  <w:style w:type="character" w:styleId="ac">
    <w:name w:val="footnote reference"/>
    <w:basedOn w:val="a0"/>
    <w:uiPriority w:val="99"/>
    <w:unhideWhenUsed/>
    <w:rsid w:val="003F2F5E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F2F5E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3F2F5E"/>
    <w:rPr>
      <w:sz w:val="20"/>
    </w:rPr>
  </w:style>
  <w:style w:type="character" w:styleId="af">
    <w:name w:val="endnote reference"/>
    <w:basedOn w:val="a0"/>
    <w:uiPriority w:val="99"/>
    <w:semiHidden/>
    <w:unhideWhenUsed/>
    <w:rsid w:val="003F2F5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2F5E"/>
    <w:pPr>
      <w:spacing w:after="57"/>
    </w:pPr>
  </w:style>
  <w:style w:type="paragraph" w:styleId="23">
    <w:name w:val="toc 2"/>
    <w:basedOn w:val="a"/>
    <w:next w:val="a"/>
    <w:uiPriority w:val="39"/>
    <w:unhideWhenUsed/>
    <w:rsid w:val="003F2F5E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3F2F5E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3F2F5E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3F2F5E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3F2F5E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3F2F5E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3F2F5E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3F2F5E"/>
    <w:pPr>
      <w:spacing w:after="57"/>
      <w:ind w:left="2268"/>
    </w:pPr>
  </w:style>
  <w:style w:type="paragraph" w:styleId="af0">
    <w:name w:val="TOC Heading"/>
    <w:uiPriority w:val="39"/>
    <w:unhideWhenUsed/>
    <w:rsid w:val="003F2F5E"/>
  </w:style>
  <w:style w:type="paragraph" w:styleId="af1">
    <w:name w:val="table of figures"/>
    <w:basedOn w:val="a"/>
    <w:next w:val="a"/>
    <w:uiPriority w:val="99"/>
    <w:unhideWhenUsed/>
    <w:rsid w:val="003F2F5E"/>
  </w:style>
  <w:style w:type="character" w:customStyle="1" w:styleId="1">
    <w:name w:val="Заголовок 1 Знак"/>
    <w:basedOn w:val="a0"/>
    <w:link w:val="11"/>
    <w:rsid w:val="003F2F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Заголовок 2 Знак"/>
    <w:basedOn w:val="a0"/>
    <w:link w:val="21"/>
    <w:rsid w:val="003F2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rsid w:val="003F2F5E"/>
    <w:rPr>
      <w:sz w:val="26"/>
      <w:szCs w:val="20"/>
    </w:rPr>
  </w:style>
  <w:style w:type="character" w:customStyle="1" w:styleId="af3">
    <w:name w:val="Основной текст Знак"/>
    <w:basedOn w:val="a0"/>
    <w:link w:val="af2"/>
    <w:rsid w:val="003F2F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F2F5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F2F5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qFormat/>
    <w:rsid w:val="003F2F5E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styleId="af7">
    <w:name w:val="List Paragraph"/>
    <w:basedOn w:val="a"/>
    <w:uiPriority w:val="34"/>
    <w:qFormat/>
    <w:rsid w:val="003F2F5E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table" w:styleId="af8">
    <w:name w:val="Table Grid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link w:val="af9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13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ижний колонтитул1"/>
    <w:basedOn w:val="a"/>
    <w:link w:val="afa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14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link w:val="15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b"/>
    <w:uiPriority w:val="99"/>
    <w:semiHidden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16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c"/>
    <w:uiPriority w:val="99"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B8289E6D1747993345138B000EBA02E16922C634F2CC1835387CB5C2F3B830A63173B9FAB6C8D906149677E872BF86589A077E06B26oCQ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A0465-9356-451F-BA2F-B15D0C257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Sokolova</cp:lastModifiedBy>
  <cp:revision>30</cp:revision>
  <cp:lastPrinted>2026-03-26T06:12:00Z</cp:lastPrinted>
  <dcterms:created xsi:type="dcterms:W3CDTF">2025-04-25T12:56:00Z</dcterms:created>
  <dcterms:modified xsi:type="dcterms:W3CDTF">2026-04-03T11:27:00Z</dcterms:modified>
</cp:coreProperties>
</file>